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994"/>
        <w:gridCol w:w="3536"/>
        <w:gridCol w:w="16"/>
        <w:gridCol w:w="3519"/>
        <w:gridCol w:w="3677"/>
      </w:tblGrid>
      <w:tr w:rsidR="0051408F" w:rsidRPr="006E5C8C" w14:paraId="41628CF8" w14:textId="77777777" w:rsidTr="007F7281">
        <w:trPr>
          <w:jc w:val="center"/>
        </w:trPr>
        <w:tc>
          <w:tcPr>
            <w:tcW w:w="3994" w:type="dxa"/>
            <w:shd w:val="clear" w:color="auto" w:fill="D6E3BC" w:themeFill="accent3" w:themeFillTint="66"/>
          </w:tcPr>
          <w:p w14:paraId="41628CF4" w14:textId="77777777" w:rsidR="0051408F" w:rsidRPr="00FF7B40" w:rsidRDefault="0051408F" w:rsidP="00934BA4">
            <w:pPr>
              <w:spacing w:beforeLines="30" w:before="72" w:afterLines="30" w:after="72"/>
            </w:pPr>
            <w:r w:rsidRPr="006E5C8C">
              <w:rPr>
                <w:b/>
              </w:rPr>
              <w:t>Learner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shd w:val="clear" w:color="auto" w:fill="D6E3BC" w:themeFill="accent3" w:themeFillTint="66"/>
          </w:tcPr>
          <w:p w14:paraId="41628CF5" w14:textId="77777777" w:rsidR="0051408F" w:rsidRPr="00B22CE0" w:rsidRDefault="0051408F" w:rsidP="00934BA4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 w:themeFill="accent3" w:themeFillTint="66"/>
          </w:tcPr>
          <w:p w14:paraId="41628CF6" w14:textId="77777777" w:rsidR="0051408F" w:rsidRPr="00FF7B40" w:rsidRDefault="0051408F" w:rsidP="00934BA4">
            <w:pPr>
              <w:spacing w:beforeLines="30" w:before="72" w:afterLines="30" w:after="72"/>
            </w:pPr>
            <w:r w:rsidRPr="006E5C8C">
              <w:rPr>
                <w:b/>
              </w:rPr>
              <w:t>Assessor: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shd w:val="clear" w:color="auto" w:fill="D6E3BC" w:themeFill="accent3" w:themeFillTint="66"/>
          </w:tcPr>
          <w:p w14:paraId="41628CF7" w14:textId="77777777" w:rsidR="0051408F" w:rsidRPr="00B22CE0" w:rsidRDefault="0051408F" w:rsidP="00934BA4">
            <w:pPr>
              <w:spacing w:beforeLines="30" w:before="72" w:afterLines="30" w:after="72"/>
            </w:pPr>
          </w:p>
        </w:tc>
      </w:tr>
      <w:tr w:rsidR="0051408F" w:rsidRPr="006E5C8C" w14:paraId="41628CFD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1628CF9" w14:textId="77777777" w:rsidR="0051408F" w:rsidRPr="00FF7B40" w:rsidRDefault="0051408F" w:rsidP="00934BA4">
            <w:pPr>
              <w:spacing w:beforeLines="30" w:before="72" w:afterLines="30" w:after="72"/>
            </w:pPr>
            <w:r w:rsidRPr="006E5C8C">
              <w:rPr>
                <w:b/>
              </w:rPr>
              <w:t>Centre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1628CFA" w14:textId="77777777" w:rsidR="0051408F" w:rsidRPr="00B22CE0" w:rsidRDefault="0051408F" w:rsidP="00934BA4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1628CFB" w14:textId="77777777" w:rsidR="0051408F" w:rsidRPr="00FF7B40" w:rsidRDefault="0051408F" w:rsidP="00934BA4">
            <w:pPr>
              <w:spacing w:beforeLines="30" w:before="72" w:afterLines="30" w:after="72"/>
            </w:pPr>
            <w:r w:rsidRPr="006E5C8C">
              <w:rPr>
                <w:b/>
              </w:rPr>
              <w:t>Internal Verifier (if applicable):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1628CFC" w14:textId="77777777" w:rsidR="0051408F" w:rsidRPr="00B22CE0" w:rsidRDefault="0051408F" w:rsidP="00934BA4">
            <w:pPr>
              <w:spacing w:beforeLines="30" w:before="72" w:afterLines="30" w:after="72"/>
            </w:pPr>
          </w:p>
        </w:tc>
      </w:tr>
      <w:tr w:rsidR="0051408F" w:rsidRPr="006E5C8C" w14:paraId="41628D02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1628CFE" w14:textId="77777777" w:rsidR="0051408F" w:rsidRPr="00FF7B40" w:rsidRDefault="0051408F" w:rsidP="00934BA4">
            <w:pPr>
              <w:spacing w:beforeLines="30" w:before="72" w:afterLines="30" w:after="72"/>
            </w:pPr>
            <w:r>
              <w:rPr>
                <w:b/>
              </w:rPr>
              <w:t xml:space="preserve">BCS ID / ULN: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1628CFF" w14:textId="77777777" w:rsidR="0051408F" w:rsidRPr="00B22CE0" w:rsidRDefault="0051408F" w:rsidP="00934BA4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1628D00" w14:textId="77777777" w:rsidR="0051408F" w:rsidRPr="006E5C8C" w:rsidRDefault="0051408F" w:rsidP="00934BA4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41628D01" w14:textId="77777777" w:rsidR="0051408F" w:rsidRPr="00B22CE0" w:rsidRDefault="0051408F" w:rsidP="00934BA4">
            <w:pPr>
              <w:spacing w:beforeLines="30" w:before="72" w:afterLines="30" w:after="72"/>
            </w:pPr>
          </w:p>
        </w:tc>
      </w:tr>
      <w:tr w:rsidR="0051408F" w:rsidRPr="006E5C8C" w14:paraId="41628D05" w14:textId="77777777" w:rsidTr="007F7281">
        <w:trPr>
          <w:jc w:val="center"/>
        </w:trPr>
        <w:tc>
          <w:tcPr>
            <w:tcW w:w="14742" w:type="dxa"/>
            <w:gridSpan w:val="5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</w:tcPr>
          <w:p w14:paraId="41628D03" w14:textId="77777777" w:rsidR="00C166D8" w:rsidRDefault="0051408F" w:rsidP="00934BA4">
            <w:pPr>
              <w:spacing w:beforeLines="30" w:before="72" w:afterLines="100" w:after="240"/>
            </w:pPr>
            <w:r>
              <w:br w:type="page"/>
            </w:r>
          </w:p>
          <w:p w14:paraId="41628D04" w14:textId="77777777" w:rsidR="00C166D8" w:rsidRDefault="0051408F" w:rsidP="00934BA4">
            <w:pPr>
              <w:spacing w:beforeLines="30" w:before="72" w:afterLines="100" w:after="240"/>
              <w:rPr>
                <w:b/>
              </w:rPr>
            </w:pPr>
            <w:r>
              <w:rPr>
                <w:b/>
              </w:rPr>
              <w:t>Unit Information Summary</w:t>
            </w:r>
          </w:p>
        </w:tc>
      </w:tr>
      <w:tr w:rsidR="0051408F" w:rsidRPr="006E5C8C" w14:paraId="41628D08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1628D06" w14:textId="77777777" w:rsidR="0051408F" w:rsidRDefault="0051408F" w:rsidP="00073C6D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Approximate Guided Learning Hours: </w:t>
            </w:r>
            <w:r w:rsidR="00073C6D">
              <w:rPr>
                <w:b/>
              </w:rPr>
              <w:t>3</w:t>
            </w:r>
            <w:r w:rsidR="00A32C4D">
              <w:rPr>
                <w:b/>
              </w:rPr>
              <w:t>0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1628D07" w14:textId="77777777" w:rsidR="0051408F" w:rsidRDefault="0051408F" w:rsidP="00073C6D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Unit Number: </w:t>
            </w:r>
            <w:r w:rsidR="00073C6D">
              <w:rPr>
                <w:rFonts w:cs="Arial"/>
                <w:b/>
                <w:bCs/>
                <w:sz w:val="24"/>
                <w:szCs w:val="24"/>
              </w:rPr>
              <w:t>D</w:t>
            </w:r>
            <w:r w:rsidR="00A32C4D">
              <w:rPr>
                <w:rFonts w:cs="Arial"/>
                <w:b/>
                <w:bCs/>
                <w:sz w:val="24"/>
                <w:szCs w:val="24"/>
              </w:rPr>
              <w:t>/502/4</w:t>
            </w:r>
            <w:r w:rsidR="00654163">
              <w:rPr>
                <w:rFonts w:cs="Arial"/>
                <w:b/>
                <w:bCs/>
                <w:sz w:val="24"/>
                <w:szCs w:val="24"/>
              </w:rPr>
              <w:t>56</w:t>
            </w:r>
            <w:r w:rsidR="00073C6D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51408F" w:rsidRPr="006E5C8C" w14:paraId="41628D0B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</w:tcBorders>
          </w:tcPr>
          <w:p w14:paraId="41628D09" w14:textId="77777777" w:rsidR="0051408F" w:rsidRPr="006E5C8C" w:rsidRDefault="0051408F" w:rsidP="00073C6D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QCF Credit Value: </w:t>
            </w:r>
            <w:r w:rsidR="00073C6D">
              <w:rPr>
                <w:b/>
              </w:rPr>
              <w:t>4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</w:tcBorders>
          </w:tcPr>
          <w:p w14:paraId="41628D0A" w14:textId="77777777" w:rsidR="0051408F" w:rsidRPr="006E5C8C" w:rsidRDefault="0051408F" w:rsidP="00934BA4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Learning Outcomes (Number): </w:t>
            </w:r>
            <w:r w:rsidR="005E2585">
              <w:rPr>
                <w:b/>
              </w:rPr>
              <w:t>3</w:t>
            </w:r>
          </w:p>
        </w:tc>
      </w:tr>
      <w:tr w:rsidR="0051408F" w:rsidRPr="006E5C8C" w14:paraId="41628D11" w14:textId="77777777" w:rsidTr="007F7281">
        <w:trPr>
          <w:jc w:val="center"/>
        </w:trPr>
        <w:tc>
          <w:tcPr>
            <w:tcW w:w="7546" w:type="dxa"/>
            <w:gridSpan w:val="3"/>
          </w:tcPr>
          <w:p w14:paraId="41628D0C" w14:textId="77777777" w:rsidR="0051408F" w:rsidRDefault="0051408F" w:rsidP="00934BA4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Examples of Context:</w:t>
            </w:r>
          </w:p>
          <w:p w14:paraId="41628D0D" w14:textId="77777777" w:rsidR="00A94E12" w:rsidRDefault="00127382" w:rsidP="00073C6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127382">
              <w:t>Typical documents may include – a newsletter or e-bulletin, illustrated brochure, price list.</w:t>
            </w:r>
          </w:p>
          <w:p w14:paraId="41628D0E" w14:textId="77777777" w:rsidR="00127382" w:rsidRPr="002D2E64" w:rsidRDefault="00127382" w:rsidP="00127382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41628D0F" w14:textId="77777777" w:rsidR="0051408F" w:rsidRDefault="0051408F" w:rsidP="00934BA4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Learning Materials Available:</w:t>
            </w:r>
          </w:p>
          <w:p w14:paraId="41628D10" w14:textId="77777777" w:rsidR="0051408F" w:rsidRPr="00934BA4" w:rsidRDefault="00934BA4" w:rsidP="00934BA4">
            <w:pPr>
              <w:spacing w:beforeLines="30" w:before="72" w:afterLines="30" w:after="72"/>
              <w:rPr>
                <w:rFonts w:cs="Arial"/>
              </w:rPr>
            </w:pPr>
            <w:r>
              <w:rPr>
                <w:rFonts w:cs="Arial"/>
              </w:rPr>
              <w:t>None for this unit</w:t>
            </w:r>
          </w:p>
        </w:tc>
      </w:tr>
      <w:tr w:rsidR="0051408F" w:rsidRPr="006E5C8C" w14:paraId="41628D1F" w14:textId="77777777" w:rsidTr="007F7281">
        <w:trPr>
          <w:jc w:val="center"/>
        </w:trPr>
        <w:tc>
          <w:tcPr>
            <w:tcW w:w="7546" w:type="dxa"/>
            <w:gridSpan w:val="3"/>
          </w:tcPr>
          <w:p w14:paraId="41628D12" w14:textId="77777777" w:rsidR="0051408F" w:rsidRDefault="0051408F" w:rsidP="00934BA4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Suggested Assessment Methods:</w:t>
            </w:r>
          </w:p>
          <w:p w14:paraId="41628D13" w14:textId="77777777" w:rsidR="0051408F" w:rsidRPr="009A6F22" w:rsidRDefault="0051408F" w:rsidP="00934BA4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1634D5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41628D14" w14:textId="77777777" w:rsidR="0051408F" w:rsidRPr="001634D5" w:rsidRDefault="0051408F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Scenario</w:t>
            </w:r>
          </w:p>
          <w:p w14:paraId="41628D15" w14:textId="77777777" w:rsidR="0051408F" w:rsidRPr="001634D5" w:rsidRDefault="0051408F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Coursework</w:t>
            </w:r>
          </w:p>
          <w:p w14:paraId="41628D16" w14:textId="77777777" w:rsidR="0051408F" w:rsidRPr="001634D5" w:rsidRDefault="0051408F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Portfolio of Evidence – classroom or work-based</w:t>
            </w:r>
          </w:p>
          <w:p w14:paraId="41628D17" w14:textId="77777777" w:rsidR="0051408F" w:rsidRPr="001634D5" w:rsidRDefault="0051408F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Practical Demonstration</w:t>
            </w:r>
          </w:p>
          <w:p w14:paraId="41628D18" w14:textId="77777777" w:rsidR="0051408F" w:rsidRPr="001634D5" w:rsidRDefault="0051408F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Assignment</w:t>
            </w:r>
          </w:p>
          <w:p w14:paraId="41628D19" w14:textId="77777777" w:rsidR="0051408F" w:rsidRDefault="0051408F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Task-based Controlled Assessment</w:t>
            </w:r>
          </w:p>
          <w:p w14:paraId="41628D1A" w14:textId="77777777" w:rsidR="0051408F" w:rsidRDefault="00882A08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Professional Discussion</w:t>
            </w:r>
          </w:p>
          <w:p w14:paraId="41628D1B" w14:textId="77777777" w:rsidR="00882A08" w:rsidRDefault="00882A08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Observation</w:t>
            </w:r>
          </w:p>
          <w:p w14:paraId="41628D1C" w14:textId="77777777" w:rsidR="00882A08" w:rsidRDefault="00882A08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Witness Statement</w:t>
            </w:r>
          </w:p>
          <w:p w14:paraId="41628D1D" w14:textId="77777777" w:rsidR="00882A08" w:rsidRPr="009A6F22" w:rsidRDefault="00882A08" w:rsidP="00934BA4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41628D1E" w14:textId="77777777" w:rsidR="0051408F" w:rsidRPr="006E5C8C" w:rsidRDefault="0051408F" w:rsidP="00934BA4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41628D20" w14:textId="77777777" w:rsidR="0051408F" w:rsidRDefault="0051408F">
      <w:r>
        <w:br w:type="page"/>
      </w:r>
    </w:p>
    <w:tbl>
      <w:tblPr>
        <w:tblStyle w:val="TableGrid"/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260"/>
        <w:gridCol w:w="6237"/>
        <w:gridCol w:w="3118"/>
      </w:tblGrid>
      <w:tr w:rsidR="00946803" w14:paraId="41628D26" w14:textId="77777777" w:rsidTr="008052E1">
        <w:trPr>
          <w:cantSplit/>
          <w:tblHeader/>
        </w:trPr>
        <w:tc>
          <w:tcPr>
            <w:tcW w:w="2411" w:type="dxa"/>
            <w:gridSpan w:val="2"/>
            <w:shd w:val="clear" w:color="auto" w:fill="D6E3BC" w:themeFill="accent3" w:themeFillTint="66"/>
          </w:tcPr>
          <w:p w14:paraId="41628D21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lastRenderedPageBreak/>
              <w:t>Ofqual Learning Outcome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1628D22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1628D23" w14:textId="77777777" w:rsidR="00946803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41628D24" w14:textId="77777777" w:rsidR="00946803" w:rsidRPr="004B35AE" w:rsidRDefault="00946803" w:rsidP="0026323D">
            <w:pPr>
              <w:spacing w:before="120" w:after="120"/>
              <w:rPr>
                <w:i/>
              </w:rPr>
            </w:pPr>
            <w:r w:rsidRPr="004B35AE">
              <w:rPr>
                <w:rFonts w:cs="Arial"/>
                <w:i/>
                <w:sz w:val="18"/>
                <w:szCs w:val="18"/>
              </w:rPr>
              <w:t>The examples given are indicative of the learning content at each level and are not intended to form a prescriptive list for the purpose of assessment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14:paraId="41628D25" w14:textId="77777777" w:rsidR="00946803" w:rsidRDefault="00946803" w:rsidP="0026323D">
            <w:pPr>
              <w:spacing w:before="120" w:after="120"/>
            </w:pPr>
            <w:r w:rsidRPr="00A41F80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626165" w14:paraId="41628D2C" w14:textId="77777777" w:rsidTr="008052E1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41628D27" w14:textId="77777777" w:rsidR="00626165" w:rsidRDefault="00626165" w:rsidP="009C7489">
            <w:pPr>
              <w:spacing w:beforeLines="30" w:before="72" w:afterLines="30" w:after="72"/>
            </w:pPr>
            <w:r w:rsidRPr="00122D99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C7489" w:rsidRPr="009C7489">
              <w:rPr>
                <w:b/>
                <w:sz w:val="20"/>
                <w:szCs w:val="20"/>
              </w:rPr>
              <w:t>Select and use appropriate designs and page layouts for publications</w:t>
            </w:r>
          </w:p>
        </w:tc>
        <w:tc>
          <w:tcPr>
            <w:tcW w:w="851" w:type="dxa"/>
          </w:tcPr>
          <w:p w14:paraId="41628D28" w14:textId="77777777" w:rsidR="00626165" w:rsidRPr="0041586C" w:rsidRDefault="0062616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41628D29" w14:textId="77777777" w:rsidR="00626165" w:rsidRPr="006B6A75" w:rsidRDefault="00373BD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Describe what types of information are needed</w:t>
            </w:r>
          </w:p>
        </w:tc>
        <w:tc>
          <w:tcPr>
            <w:tcW w:w="6237" w:type="dxa"/>
          </w:tcPr>
          <w:p w14:paraId="41628D2A" w14:textId="77777777" w:rsidR="00626165" w:rsidRPr="00326154" w:rsidRDefault="00D3099D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3099D">
              <w:rPr>
                <w:i/>
                <w:sz w:val="18"/>
                <w:szCs w:val="18"/>
              </w:rPr>
              <w:t>Types of information: Text, images, graphics, video, sound</w:t>
            </w:r>
          </w:p>
        </w:tc>
        <w:tc>
          <w:tcPr>
            <w:tcW w:w="3118" w:type="dxa"/>
          </w:tcPr>
          <w:p w14:paraId="41628D2B" w14:textId="77777777" w:rsidR="00626165" w:rsidRDefault="00626165" w:rsidP="00626165">
            <w:pPr>
              <w:spacing w:before="120" w:after="120"/>
            </w:pPr>
          </w:p>
        </w:tc>
      </w:tr>
      <w:tr w:rsidR="00626165" w14:paraId="41628D32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1628D2D" w14:textId="77777777" w:rsidR="00626165" w:rsidRDefault="00626165" w:rsidP="00934BA4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1628D2E" w14:textId="77777777" w:rsidR="00626165" w:rsidRPr="0041586C" w:rsidRDefault="0062616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41628D2F" w14:textId="77777777" w:rsidR="00626165" w:rsidRPr="001E0015" w:rsidRDefault="00373BD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Describe how to change page design and layout to increase effectiveness of a publication</w:t>
            </w:r>
          </w:p>
        </w:tc>
        <w:tc>
          <w:tcPr>
            <w:tcW w:w="6237" w:type="dxa"/>
          </w:tcPr>
          <w:p w14:paraId="41628D30" w14:textId="77777777" w:rsidR="00626165" w:rsidRPr="003824F8" w:rsidRDefault="00D3099D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3099D">
              <w:rPr>
                <w:i/>
                <w:sz w:val="18"/>
                <w:szCs w:val="18"/>
              </w:rPr>
              <w:t>Page design and layout: Organisation of information, size, white space, columns, consistency, orientation, proportion</w:t>
            </w:r>
          </w:p>
        </w:tc>
        <w:tc>
          <w:tcPr>
            <w:tcW w:w="3118" w:type="dxa"/>
          </w:tcPr>
          <w:p w14:paraId="41628D31" w14:textId="77777777" w:rsidR="00626165" w:rsidRDefault="00626165" w:rsidP="00626165">
            <w:pPr>
              <w:spacing w:before="120" w:after="120"/>
            </w:pPr>
          </w:p>
        </w:tc>
      </w:tr>
      <w:tr w:rsidR="00626165" w14:paraId="41628D38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1628D33" w14:textId="77777777" w:rsidR="00626165" w:rsidRDefault="00626165" w:rsidP="00934BA4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1628D34" w14:textId="77777777" w:rsidR="00626165" w:rsidRPr="0041586C" w:rsidRDefault="0062616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41628D35" w14:textId="77777777" w:rsidR="00626165" w:rsidRPr="00991F63" w:rsidRDefault="00373BD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Select, change and use an appropriate page design and layout for publications in line with local guidelines, where relevant</w:t>
            </w:r>
          </w:p>
        </w:tc>
        <w:tc>
          <w:tcPr>
            <w:tcW w:w="6237" w:type="dxa"/>
          </w:tcPr>
          <w:p w14:paraId="41628D36" w14:textId="77777777" w:rsidR="00626165" w:rsidRPr="00326154" w:rsidRDefault="00D3099D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3099D">
              <w:rPr>
                <w:i/>
                <w:sz w:val="18"/>
                <w:szCs w:val="18"/>
              </w:rPr>
              <w:t>Local guidelines: Templates, house style, branding, publication guidelines, existing styles and schemes, refinements to styles and schemes</w:t>
            </w:r>
          </w:p>
        </w:tc>
        <w:tc>
          <w:tcPr>
            <w:tcW w:w="3118" w:type="dxa"/>
          </w:tcPr>
          <w:p w14:paraId="41628D37" w14:textId="77777777" w:rsidR="00626165" w:rsidRDefault="00626165" w:rsidP="00626165">
            <w:pPr>
              <w:spacing w:before="120" w:after="120"/>
            </w:pPr>
          </w:p>
        </w:tc>
      </w:tr>
      <w:tr w:rsidR="00626165" w14:paraId="41628D3E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1628D39" w14:textId="77777777" w:rsidR="00626165" w:rsidRDefault="00626165" w:rsidP="00934BA4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1628D3A" w14:textId="77777777" w:rsidR="00626165" w:rsidRPr="0041586C" w:rsidRDefault="0062616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41628D3B" w14:textId="77777777" w:rsidR="00626165" w:rsidRPr="00D02F4B" w:rsidRDefault="00373BD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Select and use appropriate media for the publication</w:t>
            </w:r>
          </w:p>
        </w:tc>
        <w:tc>
          <w:tcPr>
            <w:tcW w:w="6237" w:type="dxa"/>
          </w:tcPr>
          <w:p w14:paraId="41628D3C" w14:textId="77777777" w:rsidR="00626165" w:rsidRPr="00326154" w:rsidRDefault="00D3099D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D3099D">
              <w:rPr>
                <w:i/>
                <w:sz w:val="18"/>
                <w:szCs w:val="18"/>
              </w:rPr>
              <w:t>Publication media: Web, document, multimedia</w:t>
            </w:r>
          </w:p>
        </w:tc>
        <w:tc>
          <w:tcPr>
            <w:tcW w:w="3118" w:type="dxa"/>
          </w:tcPr>
          <w:p w14:paraId="41628D3D" w14:textId="77777777" w:rsidR="00626165" w:rsidRDefault="00626165" w:rsidP="00626165">
            <w:pPr>
              <w:spacing w:before="120" w:after="120"/>
            </w:pPr>
          </w:p>
        </w:tc>
      </w:tr>
      <w:tr w:rsidR="009B6E7F" w14:paraId="41628D44" w14:textId="77777777" w:rsidTr="00D631FE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41628D3F" w14:textId="77777777" w:rsidR="009B6E7F" w:rsidRDefault="009B6E7F" w:rsidP="009C7489">
            <w:pPr>
              <w:spacing w:beforeLines="30" w:before="72" w:afterLines="30" w:after="72"/>
            </w:pPr>
            <w:r w:rsidRPr="005A1928">
              <w:rPr>
                <w:rFonts w:cs="Arial"/>
                <w:b/>
                <w:sz w:val="20"/>
                <w:szCs w:val="20"/>
              </w:rPr>
              <w:t xml:space="preserve">2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C7489">
              <w:rPr>
                <w:rFonts w:cs="Arial"/>
                <w:b/>
                <w:sz w:val="20"/>
                <w:szCs w:val="20"/>
              </w:rPr>
              <w:t>Input and combine text and other information within publications</w:t>
            </w: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41628D40" w14:textId="77777777" w:rsidR="009B6E7F" w:rsidRPr="0041586C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41628D41" w14:textId="77777777" w:rsidR="009B6E7F" w:rsidRPr="000073C9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Find and input information into a publication so that it is ready for editing and formatting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41628D42" w14:textId="77777777" w:rsidR="009B6E7F" w:rsidRPr="00326154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909">
              <w:rPr>
                <w:i/>
                <w:sz w:val="18"/>
                <w:szCs w:val="18"/>
              </w:rPr>
              <w:t>Input information: using keyboard, mouse, scanner, voice recognition, touch screen, stylus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41628D43" w14:textId="77777777" w:rsidR="009B6E7F" w:rsidRDefault="009B6E7F" w:rsidP="00626165">
            <w:pPr>
              <w:spacing w:before="120" w:after="120"/>
            </w:pPr>
          </w:p>
        </w:tc>
      </w:tr>
      <w:tr w:rsidR="009B6E7F" w14:paraId="41628D4B" w14:textId="77777777" w:rsidTr="00064F8F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41628D45" w14:textId="77777777" w:rsidR="009B6E7F" w:rsidRDefault="009B6E7F" w:rsidP="00934BA4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41628D46" w14:textId="77777777" w:rsidR="009B6E7F" w:rsidRPr="0041586C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41628D47" w14:textId="77777777" w:rsidR="009B6E7F" w:rsidRPr="000073C9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Organise and combine information for publications in line with any copyright constraints, including importing information produced using other software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41628D48" w14:textId="77777777" w:rsidR="009B6E7F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909">
              <w:rPr>
                <w:i/>
                <w:sz w:val="18"/>
                <w:szCs w:val="18"/>
              </w:rPr>
              <w:t>Combine information for publications: Combine images with text and graphic elements (eg borders, lines, panels, shading, logos) import information produced using other software, reference external information with hyperlinks, object linking or embedding</w:t>
            </w:r>
          </w:p>
          <w:p w14:paraId="41628D49" w14:textId="77777777" w:rsidR="009B6E7F" w:rsidRPr="003824F8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41628D4A" w14:textId="77777777" w:rsidR="009B6E7F" w:rsidRDefault="009B6E7F" w:rsidP="00626165">
            <w:pPr>
              <w:spacing w:before="120" w:after="120"/>
            </w:pPr>
          </w:p>
        </w:tc>
      </w:tr>
      <w:tr w:rsidR="009B6E7F" w14:paraId="41628D51" w14:textId="77777777" w:rsidTr="00064F8F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41628D4C" w14:textId="77777777" w:rsidR="009B6E7F" w:rsidRDefault="009B6E7F" w:rsidP="00934BA4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41628D4D" w14:textId="77777777" w:rsidR="009B6E7F" w:rsidRPr="0041586C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41628D4E" w14:textId="77777777" w:rsidR="009B6E7F" w:rsidRPr="000073C9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Describe how copyright constraints affect use of own and others’ information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41628D4F" w14:textId="77777777" w:rsidR="009B6E7F" w:rsidRPr="003824F8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909">
              <w:rPr>
                <w:i/>
                <w:sz w:val="18"/>
                <w:szCs w:val="18"/>
              </w:rPr>
              <w:t>Copyright constraints: Effect of copyright law (eg on music downloads or use of other people’s images), acknowledgment of sources, avoiding plagiarism, permissions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41628D50" w14:textId="77777777" w:rsidR="009B6E7F" w:rsidRDefault="009B6E7F" w:rsidP="00626165">
            <w:pPr>
              <w:spacing w:before="120" w:after="120"/>
            </w:pPr>
          </w:p>
        </w:tc>
      </w:tr>
      <w:tr w:rsidR="009B6E7F" w14:paraId="41628D57" w14:textId="77777777" w:rsidTr="00064F8F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41628D52" w14:textId="77777777" w:rsidR="009B6E7F" w:rsidRDefault="009B6E7F" w:rsidP="00934BA4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41628D53" w14:textId="77777777" w:rsidR="009B6E7F" w:rsidRPr="0041586C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41628D54" w14:textId="77777777" w:rsidR="009B6E7F" w:rsidRPr="000073C9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Describe which file format to use for saving designs and images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41628D55" w14:textId="77777777" w:rsidR="009B6E7F" w:rsidRPr="003824F8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909">
              <w:rPr>
                <w:i/>
                <w:sz w:val="18"/>
                <w:szCs w:val="18"/>
              </w:rPr>
              <w:t xml:space="preserve">File formats for designs and images: Will vary according to the content, for example jpg for Internet photo display, </w:t>
            </w:r>
            <w:proofErr w:type="spellStart"/>
            <w:r w:rsidRPr="00CD0909">
              <w:rPr>
                <w:i/>
                <w:sz w:val="18"/>
                <w:szCs w:val="18"/>
              </w:rPr>
              <w:t>png</w:t>
            </w:r>
            <w:proofErr w:type="spellEnd"/>
            <w:r w:rsidRPr="00CD0909">
              <w:rPr>
                <w:i/>
                <w:sz w:val="18"/>
                <w:szCs w:val="18"/>
              </w:rPr>
              <w:t xml:space="preserve"> for Internet drawing display, </w:t>
            </w:r>
            <w:proofErr w:type="spellStart"/>
            <w:r w:rsidRPr="00CD0909">
              <w:rPr>
                <w:i/>
                <w:sz w:val="18"/>
                <w:szCs w:val="18"/>
              </w:rPr>
              <w:t>svg</w:t>
            </w:r>
            <w:proofErr w:type="spellEnd"/>
            <w:r w:rsidRPr="00CD0909">
              <w:rPr>
                <w:i/>
                <w:sz w:val="18"/>
                <w:szCs w:val="18"/>
              </w:rPr>
              <w:t xml:space="preserve"> for graphic designs (the ISO standard most likely to be fully supported by web browsers) - Digital picture format (e.g. jpeg and </w:t>
            </w:r>
            <w:proofErr w:type="spellStart"/>
            <w:r w:rsidRPr="00CD0909">
              <w:rPr>
                <w:i/>
                <w:sz w:val="18"/>
                <w:szCs w:val="18"/>
              </w:rPr>
              <w:t>psd</w:t>
            </w:r>
            <w:proofErr w:type="spellEnd"/>
            <w:r w:rsidRPr="00CD0909">
              <w:rPr>
                <w:i/>
                <w:sz w:val="18"/>
                <w:szCs w:val="18"/>
              </w:rPr>
              <w:t xml:space="preserve">) - Bitmap or raster picture formats (eg raw bitmaps, bmp and compressed formats jpeg and </w:t>
            </w:r>
            <w:proofErr w:type="spellStart"/>
            <w:r w:rsidRPr="00CD0909">
              <w:rPr>
                <w:i/>
                <w:sz w:val="18"/>
                <w:szCs w:val="18"/>
              </w:rPr>
              <w:t>png</w:t>
            </w:r>
            <w:proofErr w:type="spellEnd"/>
            <w:r w:rsidRPr="00CD0909">
              <w:rPr>
                <w:i/>
                <w:sz w:val="18"/>
                <w:szCs w:val="18"/>
              </w:rPr>
              <w:t>) - Vector graphics (</w:t>
            </w:r>
            <w:proofErr w:type="spellStart"/>
            <w:r w:rsidRPr="00CD0909">
              <w:rPr>
                <w:i/>
                <w:sz w:val="18"/>
                <w:szCs w:val="18"/>
              </w:rPr>
              <w:t>eg</w:t>
            </w:r>
            <w:proofErr w:type="spellEnd"/>
            <w:r w:rsidRPr="00CD090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D0909">
              <w:rPr>
                <w:i/>
                <w:sz w:val="18"/>
                <w:szCs w:val="18"/>
              </w:rPr>
              <w:t>svg</w:t>
            </w:r>
            <w:proofErr w:type="spellEnd"/>
            <w:r w:rsidRPr="00CD0909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CD0909">
              <w:rPr>
                <w:i/>
                <w:sz w:val="18"/>
                <w:szCs w:val="18"/>
              </w:rPr>
              <w:t>wmf</w:t>
            </w:r>
            <w:proofErr w:type="spellEnd"/>
            <w:r w:rsidRPr="00CD0909">
              <w:rPr>
                <w:i/>
                <w:sz w:val="18"/>
                <w:szCs w:val="18"/>
              </w:rPr>
              <w:t>, eps, ai)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41628D56" w14:textId="77777777" w:rsidR="009B6E7F" w:rsidRDefault="009B6E7F" w:rsidP="00626165">
            <w:pPr>
              <w:spacing w:before="120" w:after="120"/>
            </w:pPr>
          </w:p>
        </w:tc>
      </w:tr>
      <w:tr w:rsidR="009B6E7F" w14:paraId="41628D5D" w14:textId="77777777" w:rsidTr="00D631FE">
        <w:trPr>
          <w:cantSplit/>
        </w:trPr>
        <w:tc>
          <w:tcPr>
            <w:tcW w:w="1560" w:type="dxa"/>
            <w:vMerge/>
            <w:tcBorders>
              <w:bottom w:val="single" w:sz="4" w:space="0" w:color="92D050"/>
            </w:tcBorders>
            <w:shd w:val="clear" w:color="auto" w:fill="D6E3BC" w:themeFill="accent3" w:themeFillTint="66"/>
            <w:vAlign w:val="center"/>
          </w:tcPr>
          <w:p w14:paraId="41628D58" w14:textId="77777777" w:rsidR="009B6E7F" w:rsidRDefault="009B6E7F" w:rsidP="00934BA4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41628D59" w14:textId="77777777" w:rsidR="009B6E7F" w:rsidRPr="0041586C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41628D5A" w14:textId="77777777" w:rsidR="009B6E7F" w:rsidRPr="000073C9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Store and retrieve publication files effectively, in line with local guidelines and conventions where available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41628D5B" w14:textId="77777777" w:rsidR="009B6E7F" w:rsidRPr="003824F8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CD0909">
              <w:rPr>
                <w:i/>
                <w:sz w:val="18"/>
                <w:szCs w:val="18"/>
              </w:rPr>
              <w:t>Store and retrieve: Files (eg create, name, open, save, save as, print, close, find, share); version control; import/export; file size; folders (eg create, name)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41628D5C" w14:textId="77777777" w:rsidR="009B6E7F" w:rsidRDefault="009B6E7F" w:rsidP="00626165">
            <w:pPr>
              <w:spacing w:before="120" w:after="120"/>
            </w:pPr>
          </w:p>
        </w:tc>
      </w:tr>
      <w:tr w:rsidR="009B6E7F" w14:paraId="41628D63" w14:textId="77777777" w:rsidTr="00D631FE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 w:themeFill="accent3" w:themeFillTint="66"/>
            <w:vAlign w:val="center"/>
          </w:tcPr>
          <w:p w14:paraId="41628D5E" w14:textId="77777777" w:rsidR="009B6E7F" w:rsidRDefault="009B6E7F" w:rsidP="009C7489">
            <w:pPr>
              <w:spacing w:beforeLines="30" w:before="72" w:afterLines="30" w:after="72"/>
            </w:pPr>
            <w:r w:rsidRPr="008052E1">
              <w:rPr>
                <w:b/>
                <w:sz w:val="20"/>
                <w:szCs w:val="20"/>
              </w:rPr>
              <w:lastRenderedPageBreak/>
              <w:t xml:space="preserve">3  </w:t>
            </w:r>
            <w:r w:rsidRPr="009C7489">
              <w:rPr>
                <w:b/>
                <w:sz w:val="20"/>
                <w:szCs w:val="20"/>
              </w:rPr>
              <w:t>Use desktop publishing software techniques to edit and format publications</w:t>
            </w:r>
          </w:p>
        </w:tc>
        <w:tc>
          <w:tcPr>
            <w:tcW w:w="851" w:type="dxa"/>
            <w:tcBorders>
              <w:top w:val="nil"/>
            </w:tcBorders>
          </w:tcPr>
          <w:p w14:paraId="41628D5F" w14:textId="77777777" w:rsidR="009B6E7F" w:rsidRDefault="009B6E7F" w:rsidP="00934BA4">
            <w:pPr>
              <w:spacing w:beforeLines="30" w:before="72" w:afterLines="30" w:after="72"/>
            </w:pPr>
            <w:r w:rsidRPr="00946803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41628D60" w14:textId="77777777" w:rsidR="009B6E7F" w:rsidRPr="000073C9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Identify what editing and formatting to use for the publication</w:t>
            </w:r>
          </w:p>
        </w:tc>
        <w:tc>
          <w:tcPr>
            <w:tcW w:w="6237" w:type="dxa"/>
            <w:tcBorders>
              <w:top w:val="nil"/>
            </w:tcBorders>
          </w:tcPr>
          <w:p w14:paraId="41628D61" w14:textId="77777777" w:rsidR="009B6E7F" w:rsidRPr="00326154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1628D62" w14:textId="77777777" w:rsidR="009B6E7F" w:rsidRDefault="009B6E7F" w:rsidP="00626165">
            <w:pPr>
              <w:spacing w:before="120" w:after="120"/>
            </w:pPr>
          </w:p>
        </w:tc>
      </w:tr>
      <w:tr w:rsidR="009B6E7F" w14:paraId="41628D6A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1628D64" w14:textId="77777777" w:rsidR="009B6E7F" w:rsidRDefault="009B6E7F" w:rsidP="00626165">
            <w:pPr>
              <w:spacing w:before="120" w:after="120"/>
            </w:pPr>
          </w:p>
        </w:tc>
        <w:tc>
          <w:tcPr>
            <w:tcW w:w="851" w:type="dxa"/>
          </w:tcPr>
          <w:p w14:paraId="41628D65" w14:textId="77777777" w:rsidR="009B6E7F" w:rsidRPr="00946803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46803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41628D66" w14:textId="77777777" w:rsidR="009B6E7F" w:rsidRPr="000073C9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Select and use appropriate techniques to edit publications and format text</w:t>
            </w:r>
          </w:p>
        </w:tc>
        <w:tc>
          <w:tcPr>
            <w:tcW w:w="6237" w:type="dxa"/>
          </w:tcPr>
          <w:p w14:paraId="41628D67" w14:textId="77777777" w:rsidR="009B6E7F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6E7F">
              <w:rPr>
                <w:i/>
                <w:sz w:val="18"/>
                <w:szCs w:val="18"/>
              </w:rPr>
              <w:t>Edit publications: Drag and drop, find, replace, undo redo, size, crop and position, use layout guides</w:t>
            </w:r>
          </w:p>
          <w:p w14:paraId="41628D68" w14:textId="77777777" w:rsidR="009B6E7F" w:rsidRPr="00326154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6E7F">
              <w:rPr>
                <w:i/>
                <w:sz w:val="18"/>
                <w:szCs w:val="18"/>
              </w:rPr>
              <w:t>Format text: Existing styles and schemes for font (typeface), size, orientation, colour, alignment</w:t>
            </w:r>
          </w:p>
        </w:tc>
        <w:tc>
          <w:tcPr>
            <w:tcW w:w="3118" w:type="dxa"/>
          </w:tcPr>
          <w:p w14:paraId="41628D69" w14:textId="77777777" w:rsidR="009B6E7F" w:rsidRDefault="009B6E7F" w:rsidP="00626165">
            <w:pPr>
              <w:spacing w:before="120" w:after="120"/>
            </w:pPr>
          </w:p>
        </w:tc>
      </w:tr>
      <w:tr w:rsidR="009B6E7F" w14:paraId="41628D70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1628D6B" w14:textId="77777777" w:rsidR="009B6E7F" w:rsidRDefault="009B6E7F" w:rsidP="00626165">
            <w:pPr>
              <w:spacing w:before="120" w:after="120"/>
            </w:pPr>
          </w:p>
        </w:tc>
        <w:tc>
          <w:tcPr>
            <w:tcW w:w="851" w:type="dxa"/>
          </w:tcPr>
          <w:p w14:paraId="41628D6C" w14:textId="77777777" w:rsidR="009B6E7F" w:rsidRPr="00946803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46803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41628D6D" w14:textId="77777777" w:rsidR="009B6E7F" w:rsidRPr="000073C9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Manipulate images and graphic elements accurately</w:t>
            </w:r>
          </w:p>
        </w:tc>
        <w:tc>
          <w:tcPr>
            <w:tcW w:w="6237" w:type="dxa"/>
          </w:tcPr>
          <w:p w14:paraId="41628D6E" w14:textId="77777777" w:rsidR="009B6E7F" w:rsidRPr="00326154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6E7F">
              <w:rPr>
                <w:i/>
                <w:sz w:val="18"/>
                <w:szCs w:val="18"/>
              </w:rPr>
              <w:t>Manipulate images and graphic elements: Size, crop, position, maintain proportion, border</w:t>
            </w:r>
          </w:p>
        </w:tc>
        <w:tc>
          <w:tcPr>
            <w:tcW w:w="3118" w:type="dxa"/>
          </w:tcPr>
          <w:p w14:paraId="41628D6F" w14:textId="77777777" w:rsidR="009B6E7F" w:rsidRDefault="009B6E7F" w:rsidP="00626165">
            <w:pPr>
              <w:spacing w:before="120" w:after="120"/>
            </w:pPr>
          </w:p>
        </w:tc>
      </w:tr>
      <w:tr w:rsidR="009B6E7F" w14:paraId="41628D76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1628D71" w14:textId="77777777" w:rsidR="009B6E7F" w:rsidRDefault="009B6E7F" w:rsidP="00626165">
            <w:pPr>
              <w:spacing w:before="120" w:after="120"/>
            </w:pPr>
          </w:p>
        </w:tc>
        <w:tc>
          <w:tcPr>
            <w:tcW w:w="851" w:type="dxa"/>
          </w:tcPr>
          <w:p w14:paraId="41628D72" w14:textId="77777777" w:rsidR="009B6E7F" w:rsidRPr="00946803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46803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41628D73" w14:textId="77777777" w:rsidR="009B6E7F" w:rsidRPr="000073C9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Control text flow within single and multiple columns and pages</w:t>
            </w:r>
          </w:p>
        </w:tc>
        <w:tc>
          <w:tcPr>
            <w:tcW w:w="6237" w:type="dxa"/>
          </w:tcPr>
          <w:p w14:paraId="41628D74" w14:textId="77777777" w:rsidR="009B6E7F" w:rsidRPr="00326154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6E7F">
              <w:rPr>
                <w:i/>
                <w:sz w:val="18"/>
                <w:szCs w:val="18"/>
              </w:rPr>
              <w:t>Control text flow: In columns, around images and graphic elements, between pages</w:t>
            </w:r>
          </w:p>
        </w:tc>
        <w:tc>
          <w:tcPr>
            <w:tcW w:w="3118" w:type="dxa"/>
          </w:tcPr>
          <w:p w14:paraId="41628D75" w14:textId="77777777" w:rsidR="009B6E7F" w:rsidRDefault="009B6E7F" w:rsidP="00626165">
            <w:pPr>
              <w:spacing w:before="120" w:after="120"/>
            </w:pPr>
          </w:p>
        </w:tc>
      </w:tr>
      <w:tr w:rsidR="009B6E7F" w14:paraId="41628D7C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1628D77" w14:textId="77777777" w:rsidR="009B6E7F" w:rsidRDefault="009B6E7F" w:rsidP="00626165">
            <w:pPr>
              <w:spacing w:before="120" w:after="120"/>
            </w:pPr>
          </w:p>
        </w:tc>
        <w:tc>
          <w:tcPr>
            <w:tcW w:w="851" w:type="dxa"/>
          </w:tcPr>
          <w:p w14:paraId="41628D78" w14:textId="77777777" w:rsidR="009B6E7F" w:rsidRPr="00946803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41628D79" w14:textId="77777777" w:rsidR="009B6E7F" w:rsidRPr="000073C9" w:rsidRDefault="009B6E7F" w:rsidP="00151A8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Check publications meet needs, using IT tools and making corrections as necessary</w:t>
            </w:r>
          </w:p>
        </w:tc>
        <w:tc>
          <w:tcPr>
            <w:tcW w:w="6237" w:type="dxa"/>
          </w:tcPr>
          <w:p w14:paraId="41628D7A" w14:textId="77777777" w:rsidR="009B6E7F" w:rsidRPr="00326154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6E7F">
              <w:rPr>
                <w:i/>
                <w:sz w:val="18"/>
                <w:szCs w:val="18"/>
              </w:rPr>
              <w:t>Check publications: Spell check; grammar check, word count, completeness, accuracy, orientation, layout, text alignment and formatting</w:t>
            </w:r>
          </w:p>
        </w:tc>
        <w:tc>
          <w:tcPr>
            <w:tcW w:w="3118" w:type="dxa"/>
          </w:tcPr>
          <w:p w14:paraId="41628D7B" w14:textId="77777777" w:rsidR="009B6E7F" w:rsidRDefault="009B6E7F" w:rsidP="00626165">
            <w:pPr>
              <w:spacing w:before="120" w:after="120"/>
            </w:pPr>
          </w:p>
        </w:tc>
      </w:tr>
      <w:tr w:rsidR="009B6E7F" w14:paraId="41628D82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41628D7D" w14:textId="77777777" w:rsidR="009B6E7F" w:rsidRDefault="009B6E7F" w:rsidP="00626165">
            <w:pPr>
              <w:spacing w:before="120" w:after="120"/>
            </w:pPr>
          </w:p>
        </w:tc>
        <w:tc>
          <w:tcPr>
            <w:tcW w:w="851" w:type="dxa"/>
          </w:tcPr>
          <w:p w14:paraId="41628D7E" w14:textId="77777777" w:rsidR="009B6E7F" w:rsidRDefault="009B6E7F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3260" w:type="dxa"/>
          </w:tcPr>
          <w:p w14:paraId="41628D7F" w14:textId="77777777" w:rsidR="009B6E7F" w:rsidRPr="000073C9" w:rsidRDefault="009B6E7F" w:rsidP="00373B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73BD5">
              <w:rPr>
                <w:sz w:val="18"/>
                <w:szCs w:val="18"/>
              </w:rPr>
              <w:t>Identify and respond to quality problems with publications to make sure they meet needs</w:t>
            </w:r>
          </w:p>
        </w:tc>
        <w:tc>
          <w:tcPr>
            <w:tcW w:w="6237" w:type="dxa"/>
          </w:tcPr>
          <w:p w14:paraId="41628D80" w14:textId="77777777" w:rsidR="009B6E7F" w:rsidRPr="00326154" w:rsidRDefault="009B6E7F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6E7F">
              <w:rPr>
                <w:i/>
                <w:sz w:val="18"/>
                <w:szCs w:val="18"/>
              </w:rPr>
              <w:t>Quality problems with publications: Will vary according to the content, for example, text (eg colour, size, style), images (eg orientation, size, position, cropping)</w:t>
            </w:r>
          </w:p>
        </w:tc>
        <w:tc>
          <w:tcPr>
            <w:tcW w:w="3118" w:type="dxa"/>
          </w:tcPr>
          <w:p w14:paraId="41628D81" w14:textId="77777777" w:rsidR="009B6E7F" w:rsidRDefault="009B6E7F" w:rsidP="00626165">
            <w:pPr>
              <w:spacing w:before="120" w:after="120"/>
            </w:pPr>
          </w:p>
        </w:tc>
      </w:tr>
    </w:tbl>
    <w:p w14:paraId="41628D83" w14:textId="77777777" w:rsidR="007F7281" w:rsidRDefault="007F7281"/>
    <w:p w14:paraId="41628D84" w14:textId="77777777" w:rsidR="007F7281" w:rsidRDefault="007F7281">
      <w:r>
        <w:br w:type="page"/>
      </w:r>
    </w:p>
    <w:p w14:paraId="41628D85" w14:textId="77777777" w:rsidR="00CA1B86" w:rsidRDefault="00CA1B86"/>
    <w:tbl>
      <w:tblPr>
        <w:tblStyle w:val="TableGrid"/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103"/>
        <w:gridCol w:w="4844"/>
        <w:gridCol w:w="1559"/>
        <w:gridCol w:w="3118"/>
        <w:gridCol w:w="3544"/>
      </w:tblGrid>
      <w:tr w:rsidR="0051408F" w14:paraId="41628D87" w14:textId="77777777" w:rsidTr="007F7281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 w:themeFill="accent3" w:themeFillTint="66"/>
          </w:tcPr>
          <w:p w14:paraId="41628D86" w14:textId="77777777" w:rsidR="0051408F" w:rsidRPr="0036084E" w:rsidRDefault="0051408F" w:rsidP="00934BA4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51408F" w14:paraId="41628D8A" w14:textId="77777777" w:rsidTr="007F7281">
        <w:trPr>
          <w:trHeight w:val="3371"/>
          <w:jc w:val="center"/>
        </w:trPr>
        <w:tc>
          <w:tcPr>
            <w:tcW w:w="15168" w:type="dxa"/>
            <w:gridSpan w:val="5"/>
          </w:tcPr>
          <w:p w14:paraId="41628D88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A5544B">
              <w:rPr>
                <w:rFonts w:cs="Arial"/>
                <w:bCs/>
                <w:sz w:val="20"/>
                <w:szCs w:val="20"/>
              </w:rPr>
              <w:t>(continue on additional sheet / assessment report if necessary)</w:t>
            </w:r>
          </w:p>
          <w:p w14:paraId="41628D89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14:paraId="41628D8D" w14:textId="77777777" w:rsidTr="007F7281">
        <w:trPr>
          <w:trHeight w:val="2208"/>
          <w:jc w:val="center"/>
        </w:trPr>
        <w:tc>
          <w:tcPr>
            <w:tcW w:w="15168" w:type="dxa"/>
            <w:gridSpan w:val="5"/>
          </w:tcPr>
          <w:p w14:paraId="41628D8B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41628D8C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:rsidRPr="00C641E8" w14:paraId="41628D99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41628D8E" w14:textId="77777777" w:rsidR="0051408F" w:rsidRPr="0036084E" w:rsidRDefault="0051408F" w:rsidP="00395C7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Assessor signature:</w:t>
            </w:r>
            <w:r w:rsidR="00395C73" w:rsidRPr="0036084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</w:tcPr>
          <w:p w14:paraId="41628D8F" w14:textId="77777777" w:rsidR="0051408F" w:rsidRPr="00651C63" w:rsidRDefault="0051408F" w:rsidP="00934BA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1628D90" w14:textId="77777777" w:rsidR="0051408F" w:rsidRPr="00651C63" w:rsidRDefault="0051408F" w:rsidP="00934BA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41628D91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41628D92" w14:textId="77777777" w:rsidR="0051408F" w:rsidRPr="00651C63" w:rsidRDefault="0051408F" w:rsidP="00934BA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 w:themeFill="accent3" w:themeFillTint="66"/>
          </w:tcPr>
          <w:p w14:paraId="41628D93" w14:textId="77777777" w:rsidR="0051408F" w:rsidRDefault="0051408F" w:rsidP="00934BA4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41628D94" w14:textId="77777777" w:rsidR="0051408F" w:rsidRDefault="0051408F" w:rsidP="00934BA4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Assessor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7B1FAC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25292B">
              <w:rPr>
                <w:bCs/>
                <w:kern w:val="32"/>
                <w:szCs w:val="20"/>
              </w:rPr>
            </w:r>
            <w:r w:rsidR="0025292B">
              <w:rPr>
                <w:bCs/>
                <w:kern w:val="32"/>
                <w:szCs w:val="20"/>
              </w:rPr>
              <w:fldChar w:fldCharType="separate"/>
            </w:r>
            <w:r w:rsidR="007B1FAC" w:rsidRPr="00A41F80">
              <w:rPr>
                <w:bCs/>
                <w:kern w:val="32"/>
                <w:szCs w:val="20"/>
              </w:rPr>
              <w:fldChar w:fldCharType="end"/>
            </w:r>
          </w:p>
          <w:p w14:paraId="41628D95" w14:textId="77777777" w:rsidR="0051408F" w:rsidRDefault="0051408F" w:rsidP="00934BA4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Random Sample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7B1FAC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25292B">
              <w:rPr>
                <w:bCs/>
                <w:kern w:val="32"/>
                <w:szCs w:val="20"/>
              </w:rPr>
            </w:r>
            <w:r w:rsidR="0025292B">
              <w:rPr>
                <w:bCs/>
                <w:kern w:val="32"/>
                <w:szCs w:val="20"/>
              </w:rPr>
              <w:fldChar w:fldCharType="separate"/>
            </w:r>
            <w:r w:rsidR="007B1FAC" w:rsidRPr="00A41F80">
              <w:rPr>
                <w:bCs/>
                <w:kern w:val="32"/>
                <w:szCs w:val="20"/>
              </w:rPr>
              <w:fldChar w:fldCharType="end"/>
            </w:r>
          </w:p>
          <w:p w14:paraId="41628D96" w14:textId="77777777" w:rsidR="0051408F" w:rsidRDefault="0051408F" w:rsidP="00934BA4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Unit/Qualification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="007B1FAC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25292B">
              <w:rPr>
                <w:bCs/>
                <w:kern w:val="32"/>
                <w:szCs w:val="20"/>
              </w:rPr>
            </w:r>
            <w:r w:rsidR="0025292B">
              <w:rPr>
                <w:bCs/>
                <w:kern w:val="32"/>
                <w:szCs w:val="20"/>
              </w:rPr>
              <w:fldChar w:fldCharType="separate"/>
            </w:r>
            <w:r w:rsidR="007B1FAC" w:rsidRPr="00A41F80">
              <w:rPr>
                <w:bCs/>
                <w:kern w:val="32"/>
                <w:szCs w:val="20"/>
              </w:rPr>
              <w:fldChar w:fldCharType="end"/>
            </w:r>
          </w:p>
          <w:p w14:paraId="41628D97" w14:textId="77777777" w:rsidR="0051408F" w:rsidRDefault="0051408F" w:rsidP="00934BA4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9D4B9F">
              <w:rPr>
                <w:rFonts w:cs="Arial"/>
                <w:b/>
                <w:sz w:val="20"/>
                <w:szCs w:val="20"/>
              </w:rPr>
              <w:t>Other</w:t>
            </w:r>
            <w:r w:rsidRPr="009D4B9F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 w:rsidR="007B1FAC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25292B">
              <w:rPr>
                <w:bCs/>
                <w:kern w:val="32"/>
                <w:szCs w:val="20"/>
              </w:rPr>
            </w:r>
            <w:r w:rsidR="0025292B">
              <w:rPr>
                <w:bCs/>
                <w:kern w:val="32"/>
                <w:szCs w:val="20"/>
              </w:rPr>
              <w:fldChar w:fldCharType="separate"/>
            </w:r>
            <w:r w:rsidR="007B1FAC" w:rsidRPr="00A41F80">
              <w:rPr>
                <w:bCs/>
                <w:kern w:val="32"/>
                <w:szCs w:val="20"/>
              </w:rPr>
              <w:fldChar w:fldCharType="end"/>
            </w:r>
          </w:p>
          <w:p w14:paraId="41628D98" w14:textId="77777777" w:rsidR="0051408F" w:rsidRPr="00C641E8" w:rsidRDefault="0051408F" w:rsidP="00934BA4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51408F" w:rsidRPr="00C641E8" w14:paraId="41628DA0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41628D9A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41628D9B" w14:textId="77777777" w:rsidR="0051408F" w:rsidRPr="00651C63" w:rsidRDefault="0051408F" w:rsidP="00934BA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1628D9C" w14:textId="77777777" w:rsidR="0051408F" w:rsidRPr="00651C63" w:rsidRDefault="0051408F" w:rsidP="00934BA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41628D9D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41628D9E" w14:textId="77777777" w:rsidR="0051408F" w:rsidRPr="00651C63" w:rsidRDefault="0051408F" w:rsidP="00934BA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 w:themeFill="accent3" w:themeFillTint="66"/>
          </w:tcPr>
          <w:p w14:paraId="41628D9F" w14:textId="77777777" w:rsidR="0051408F" w:rsidRPr="009341B4" w:rsidRDefault="0051408F" w:rsidP="00934BA4">
            <w:pPr>
              <w:spacing w:beforeLines="30" w:before="72" w:afterLines="30" w:after="72"/>
            </w:pPr>
          </w:p>
        </w:tc>
      </w:tr>
    </w:tbl>
    <w:p w14:paraId="41628DA1" w14:textId="77777777" w:rsidR="0051408F" w:rsidRDefault="0051408F" w:rsidP="00395C73"/>
    <w:sectPr w:rsidR="0051408F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28DA4" w14:textId="77777777" w:rsidR="005F303F" w:rsidRDefault="005F303F" w:rsidP="00CA1B86">
      <w:r>
        <w:separator/>
      </w:r>
    </w:p>
  </w:endnote>
  <w:endnote w:type="continuationSeparator" w:id="0">
    <w:p w14:paraId="41628DA5" w14:textId="77777777" w:rsidR="005F303F" w:rsidRDefault="005F303F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4B78D" w14:textId="77777777" w:rsidR="0025292B" w:rsidRDefault="00252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28DAA" w14:textId="77777777" w:rsidR="00CE22D9" w:rsidRPr="00BD4ED9" w:rsidRDefault="00CE22D9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EndPr/>
    <w:sdtContent>
      <w:p w14:paraId="41628DAB" w14:textId="77777777" w:rsidR="00CE22D9" w:rsidRPr="00D63336" w:rsidRDefault="00CE22D9" w:rsidP="00CE22D9">
        <w:pPr>
          <w:jc w:val="right"/>
          <w:rPr>
            <w:sz w:val="18"/>
            <w:szCs w:val="18"/>
          </w:rPr>
        </w:pPr>
        <w:r w:rsidRPr="00D63336">
          <w:rPr>
            <w:sz w:val="18"/>
            <w:szCs w:val="18"/>
          </w:rPr>
          <w:t xml:space="preserve">Page </w:t>
        </w:r>
        <w:r w:rsidR="007B1FAC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PAGE </w:instrText>
        </w:r>
        <w:r w:rsidR="007B1FAC" w:rsidRPr="00D63336">
          <w:rPr>
            <w:sz w:val="18"/>
            <w:szCs w:val="18"/>
          </w:rPr>
          <w:fldChar w:fldCharType="separate"/>
        </w:r>
        <w:r w:rsidR="009B6E7F">
          <w:rPr>
            <w:noProof/>
            <w:sz w:val="18"/>
            <w:szCs w:val="18"/>
          </w:rPr>
          <w:t>4</w:t>
        </w:r>
        <w:r w:rsidR="007B1FAC" w:rsidRPr="00D63336">
          <w:rPr>
            <w:sz w:val="18"/>
            <w:szCs w:val="18"/>
          </w:rPr>
          <w:fldChar w:fldCharType="end"/>
        </w:r>
        <w:r w:rsidRPr="00D63336">
          <w:rPr>
            <w:sz w:val="18"/>
            <w:szCs w:val="18"/>
          </w:rPr>
          <w:t xml:space="preserve"> of </w:t>
        </w:r>
        <w:r w:rsidR="007B1FAC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NUMPAGES  </w:instrText>
        </w:r>
        <w:r w:rsidR="007B1FAC" w:rsidRPr="00D63336">
          <w:rPr>
            <w:sz w:val="18"/>
            <w:szCs w:val="18"/>
          </w:rPr>
          <w:fldChar w:fldCharType="separate"/>
        </w:r>
        <w:r w:rsidR="009B6E7F">
          <w:rPr>
            <w:noProof/>
            <w:sz w:val="18"/>
            <w:szCs w:val="18"/>
          </w:rPr>
          <w:t>4</w:t>
        </w:r>
        <w:r w:rsidR="007B1FAC" w:rsidRPr="00D63336">
          <w:rPr>
            <w:sz w:val="18"/>
            <w:szCs w:val="18"/>
          </w:rPr>
          <w:fldChar w:fldCharType="end"/>
        </w:r>
      </w:p>
    </w:sdtContent>
  </w:sdt>
  <w:p w14:paraId="41628DAC" w14:textId="7F0D5DC9" w:rsidR="00CE22D9" w:rsidRPr="00BD4ED9" w:rsidRDefault="00CE22D9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25292B">
      <w:rPr>
        <w:sz w:val="18"/>
        <w:szCs w:val="18"/>
      </w:rPr>
      <w:t>March 2020</w:t>
    </w:r>
    <w:r>
      <w:rPr>
        <w:sz w:val="18"/>
        <w:szCs w:val="18"/>
      </w:rPr>
      <w:tab/>
    </w:r>
  </w:p>
  <w:p w14:paraId="41628DAD" w14:textId="77777777" w:rsidR="00CE22D9" w:rsidRPr="00CE22D9" w:rsidRDefault="00CE22D9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AB16E" w14:textId="77777777" w:rsidR="0025292B" w:rsidRDefault="00252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28DA2" w14:textId="77777777" w:rsidR="005F303F" w:rsidRDefault="005F303F" w:rsidP="00CA1B86">
      <w:r>
        <w:separator/>
      </w:r>
    </w:p>
  </w:footnote>
  <w:footnote w:type="continuationSeparator" w:id="0">
    <w:p w14:paraId="41628DA3" w14:textId="77777777" w:rsidR="005F303F" w:rsidRDefault="005F303F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A6596" w14:textId="77777777" w:rsidR="0025292B" w:rsidRDefault="00252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28DA6" w14:textId="3C60C250" w:rsidR="00CE22D9" w:rsidRDefault="0025292B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5FFE88" wp14:editId="3AFBE1AB">
          <wp:simplePos x="0" y="0"/>
          <wp:positionH relativeFrom="column">
            <wp:posOffset>-567690</wp:posOffset>
          </wp:positionH>
          <wp:positionV relativeFrom="paragraph">
            <wp:posOffset>-133350</wp:posOffset>
          </wp:positionV>
          <wp:extent cx="590550" cy="752475"/>
          <wp:effectExtent l="0" t="0" r="0" b="0"/>
          <wp:wrapSquare wrapText="bothSides"/>
          <wp:docPr id="1" name="Picture 1" descr="cid:image001.jpg@01D5F6E9.A2A98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F6E9.A2A988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2D9">
      <w:rPr>
        <w:rFonts w:cs="Arial"/>
        <w:b/>
        <w:bCs/>
        <w:sz w:val="24"/>
        <w:szCs w:val="24"/>
      </w:rPr>
      <w:t xml:space="preserve">BCS </w:t>
    </w:r>
    <w:r w:rsidR="00CE22D9" w:rsidRPr="00567952">
      <w:rPr>
        <w:rFonts w:cs="Arial"/>
        <w:b/>
        <w:bCs/>
        <w:sz w:val="24"/>
        <w:szCs w:val="24"/>
      </w:rPr>
      <w:t>Evidence Based Assessment</w:t>
    </w:r>
  </w:p>
  <w:p w14:paraId="41628DA7" w14:textId="77777777" w:rsidR="00CE22D9" w:rsidRDefault="00654163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>Desktop Publishing</w:t>
    </w:r>
    <w:r w:rsidR="00A32C4D">
      <w:rPr>
        <w:rFonts w:cs="Arial"/>
        <w:b/>
        <w:sz w:val="24"/>
        <w:szCs w:val="24"/>
      </w:rPr>
      <w:t xml:space="preserve"> Software</w:t>
    </w:r>
    <w:r w:rsidR="00CE22D9">
      <w:rPr>
        <w:rFonts w:cs="Arial"/>
        <w:b/>
        <w:sz w:val="24"/>
        <w:szCs w:val="24"/>
      </w:rPr>
      <w:t xml:space="preserve"> </w:t>
    </w:r>
    <w:r w:rsidR="00CE22D9" w:rsidRPr="00955BCE">
      <w:rPr>
        <w:rFonts w:cs="Arial"/>
        <w:b/>
        <w:bCs/>
        <w:sz w:val="24"/>
        <w:szCs w:val="24"/>
      </w:rPr>
      <w:t>L</w:t>
    </w:r>
    <w:r w:rsidR="00CE22D9">
      <w:rPr>
        <w:rFonts w:cs="Arial"/>
        <w:b/>
        <w:bCs/>
        <w:sz w:val="24"/>
        <w:szCs w:val="24"/>
      </w:rPr>
      <w:t xml:space="preserve">evel </w:t>
    </w:r>
    <w:r w:rsidR="00073C6D">
      <w:rPr>
        <w:rFonts w:cs="Arial"/>
        <w:b/>
        <w:bCs/>
        <w:sz w:val="24"/>
        <w:szCs w:val="24"/>
      </w:rPr>
      <w:t>2</w:t>
    </w:r>
    <w:r w:rsidR="00CE22D9">
      <w:rPr>
        <w:rFonts w:cs="Arial"/>
        <w:b/>
        <w:bCs/>
        <w:sz w:val="24"/>
        <w:szCs w:val="24"/>
      </w:rPr>
      <w:t xml:space="preserve"> </w:t>
    </w:r>
  </w:p>
  <w:p w14:paraId="41628DA8" w14:textId="77777777" w:rsidR="00CE22D9" w:rsidRDefault="00CE22D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bCs/>
        <w:sz w:val="24"/>
        <w:szCs w:val="24"/>
      </w:rPr>
      <w:t>Evidence Record Sheet</w:t>
    </w:r>
  </w:p>
  <w:p w14:paraId="41628DA9" w14:textId="77777777" w:rsidR="00815F44" w:rsidRDefault="00815F44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2D74" w14:textId="77777777" w:rsidR="0025292B" w:rsidRDefault="00252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B86"/>
    <w:rsid w:val="000073C9"/>
    <w:rsid w:val="00073C6D"/>
    <w:rsid w:val="000A2348"/>
    <w:rsid w:val="000A29B1"/>
    <w:rsid w:val="000B3902"/>
    <w:rsid w:val="000F3EDF"/>
    <w:rsid w:val="00127382"/>
    <w:rsid w:val="00151A88"/>
    <w:rsid w:val="00170F2A"/>
    <w:rsid w:val="001B5147"/>
    <w:rsid w:val="0021134B"/>
    <w:rsid w:val="00212754"/>
    <w:rsid w:val="0025292B"/>
    <w:rsid w:val="00261B83"/>
    <w:rsid w:val="002677D6"/>
    <w:rsid w:val="00283F42"/>
    <w:rsid w:val="002D2E64"/>
    <w:rsid w:val="002F4C68"/>
    <w:rsid w:val="00326154"/>
    <w:rsid w:val="00373BD5"/>
    <w:rsid w:val="00395C73"/>
    <w:rsid w:val="0051408F"/>
    <w:rsid w:val="00543884"/>
    <w:rsid w:val="0056573F"/>
    <w:rsid w:val="005946C9"/>
    <w:rsid w:val="005A050A"/>
    <w:rsid w:val="005E2585"/>
    <w:rsid w:val="005F303F"/>
    <w:rsid w:val="00605245"/>
    <w:rsid w:val="00606BA1"/>
    <w:rsid w:val="00623045"/>
    <w:rsid w:val="00626165"/>
    <w:rsid w:val="00645F10"/>
    <w:rsid w:val="00651C63"/>
    <w:rsid w:val="00654163"/>
    <w:rsid w:val="00655BCB"/>
    <w:rsid w:val="00735BB4"/>
    <w:rsid w:val="00735C6E"/>
    <w:rsid w:val="00753F8C"/>
    <w:rsid w:val="007B1FAC"/>
    <w:rsid w:val="007B3F4B"/>
    <w:rsid w:val="007C4757"/>
    <w:rsid w:val="007D2A05"/>
    <w:rsid w:val="007D44F5"/>
    <w:rsid w:val="007E4447"/>
    <w:rsid w:val="007F2E97"/>
    <w:rsid w:val="007F7281"/>
    <w:rsid w:val="008052E1"/>
    <w:rsid w:val="008077F0"/>
    <w:rsid w:val="00815F44"/>
    <w:rsid w:val="0088169B"/>
    <w:rsid w:val="00882A08"/>
    <w:rsid w:val="008C242D"/>
    <w:rsid w:val="00934BA4"/>
    <w:rsid w:val="00946803"/>
    <w:rsid w:val="009B6E7F"/>
    <w:rsid w:val="009C7489"/>
    <w:rsid w:val="00A32C4D"/>
    <w:rsid w:val="00A94E12"/>
    <w:rsid w:val="00A95010"/>
    <w:rsid w:val="00B3347C"/>
    <w:rsid w:val="00BB38B0"/>
    <w:rsid w:val="00BC6785"/>
    <w:rsid w:val="00BD7EC4"/>
    <w:rsid w:val="00C166D8"/>
    <w:rsid w:val="00C411B1"/>
    <w:rsid w:val="00C65710"/>
    <w:rsid w:val="00C832F0"/>
    <w:rsid w:val="00CA1B86"/>
    <w:rsid w:val="00CD0909"/>
    <w:rsid w:val="00CD2CD3"/>
    <w:rsid w:val="00CE17F5"/>
    <w:rsid w:val="00CE22D9"/>
    <w:rsid w:val="00D3099D"/>
    <w:rsid w:val="00D631FE"/>
    <w:rsid w:val="00D73DDD"/>
    <w:rsid w:val="00D76B82"/>
    <w:rsid w:val="00E1510E"/>
    <w:rsid w:val="00E251BC"/>
    <w:rsid w:val="00E3244D"/>
    <w:rsid w:val="00E33265"/>
    <w:rsid w:val="00E811D6"/>
    <w:rsid w:val="00EF0D74"/>
    <w:rsid w:val="00F33763"/>
    <w:rsid w:val="00F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628CF4"/>
  <w15:docId w15:val="{6F7E8D75-3E33-46A9-BF1F-54F0BE7E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qFormat/>
    <w:rsid w:val="00605245"/>
    <w:rPr>
      <w:b/>
    </w:rPr>
  </w:style>
  <w:style w:type="paragraph" w:customStyle="1" w:styleId="CBKeyboardshortcut">
    <w:name w:val="CB Keyboard shortcut"/>
    <w:basedOn w:val="Normal"/>
    <w:qFormat/>
    <w:rsid w:val="00605245"/>
    <w:rPr>
      <w:smallCaps/>
    </w:rPr>
  </w:style>
  <w:style w:type="paragraph" w:customStyle="1" w:styleId="CBNumbering">
    <w:name w:val="CB Numbering"/>
    <w:basedOn w:val="ListParagraph"/>
    <w:qFormat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qFormat/>
    <w:rsid w:val="00605245"/>
    <w:rPr>
      <w:sz w:val="20"/>
      <w:szCs w:val="20"/>
    </w:rPr>
  </w:style>
  <w:style w:type="paragraph" w:customStyle="1" w:styleId="Style1">
    <w:name w:val="Style1"/>
    <w:basedOn w:val="Normal"/>
    <w:qFormat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qFormat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86"/>
  </w:style>
  <w:style w:type="paragraph" w:styleId="Footer">
    <w:name w:val="footer"/>
    <w:basedOn w:val="Normal"/>
    <w:link w:val="Foot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86"/>
  </w:style>
  <w:style w:type="table" w:styleId="TableGrid">
    <w:name w:val="Table Grid"/>
    <w:basedOn w:val="TableNormal"/>
    <w:uiPriority w:val="59"/>
    <w:rsid w:val="0051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08F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117B4-A65B-43E2-93DC-DDD91752CB2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791a6f23-ac01-4ad6-a242-0e2cdd3cfc6d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530EC2-8F8E-4230-8EF9-4C8533AA4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FE83-04A6-4A5E-975F-2F70411F4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Bradbury</dc:creator>
  <cp:lastModifiedBy>Gary Edwards</cp:lastModifiedBy>
  <cp:revision>2</cp:revision>
  <dcterms:created xsi:type="dcterms:W3CDTF">2020-03-11T10:10:00Z</dcterms:created>
  <dcterms:modified xsi:type="dcterms:W3CDTF">2020-03-11T10:10:00Z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